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1760" w:firstLineChars="400"/>
        <w:rPr>
          <w:rFonts w:ascii="方正小标宋简体" w:eastAsia="方正小标宋简体" w:cs="黑体" w:hAnsiTheme="minorEastAsia"/>
          <w:sz w:val="44"/>
          <w:szCs w:val="44"/>
        </w:rPr>
      </w:pPr>
      <w:r>
        <w:rPr>
          <w:rFonts w:hint="eastAsia" w:ascii="方正小标宋简体" w:eastAsia="方正小标宋简体" w:cs="黑体" w:hAnsiTheme="minorEastAsia"/>
          <w:sz w:val="44"/>
          <w:szCs w:val="44"/>
        </w:rPr>
        <w:t>泸县人民政府专职消防队</w:t>
      </w:r>
    </w:p>
    <w:p>
      <w:pPr>
        <w:spacing w:line="700" w:lineRule="exact"/>
        <w:jc w:val="center"/>
        <w:rPr>
          <w:rFonts w:ascii="方正小标宋简体" w:eastAsia="方正小标宋简体" w:cs="黑体" w:hAnsiTheme="minorEastAsia"/>
          <w:sz w:val="44"/>
          <w:szCs w:val="44"/>
        </w:rPr>
      </w:pPr>
      <w:r>
        <w:rPr>
          <w:rFonts w:hint="eastAsia" w:ascii="方正小标宋简体" w:eastAsia="方正小标宋简体" w:cs="黑体" w:hAnsiTheme="minorEastAsia"/>
          <w:sz w:val="44"/>
          <w:szCs w:val="44"/>
        </w:rPr>
        <w:t>2021年部门决算报表填报说明</w:t>
      </w:r>
    </w:p>
    <w:p>
      <w:pPr>
        <w:spacing w:line="578" w:lineRule="exact"/>
        <w:ind w:firstLine="450" w:firstLineChars="150"/>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2021年决算依据我单位登记完整、核对无误的账簿记录和资产负债表、预算下达批复以及政府财政管理信息系统的预算下达指标明细对账单等资料编制。账证相符、账实相符、账表相符、表表相符，真实、准确、完整反映本单位预算执行结果和财务状况。</w:t>
      </w:r>
      <w:bookmarkStart w:id="0" w:name="_GoBack"/>
      <w:bookmarkEnd w:id="0"/>
    </w:p>
    <w:p>
      <w:pPr>
        <w:spacing w:line="578" w:lineRule="exact"/>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 xml:space="preserve"> 一、决算报表填报说明</w:t>
      </w:r>
    </w:p>
    <w:p>
      <w:pPr>
        <w:spacing w:line="578" w:lineRule="exact"/>
        <w:ind w:firstLine="750" w:firstLineChars="250"/>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1、2021年部门决算报表（主表）数据根据财政预算批复、单位账簿、预算下达指标明细表编制</w:t>
      </w:r>
    </w:p>
    <w:p>
      <w:pPr>
        <w:spacing w:line="578" w:lineRule="exact"/>
        <w:ind w:firstLine="750" w:firstLineChars="250"/>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2、2021年部门决算报表（附表）数据根据人事批复数据、单位账簿、固定资产登记明细台账、 国库缴存对账单编制</w:t>
      </w:r>
    </w:p>
    <w:p>
      <w:pPr>
        <w:spacing w:line="578" w:lineRule="exact"/>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二、决算编制基本情况</w:t>
      </w:r>
    </w:p>
    <w:p>
      <w:pPr>
        <w:spacing w:line="578" w:lineRule="exact"/>
        <w:ind w:firstLine="405"/>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本单位属全额拨款的财政补助事业单位，系一级预算单位。执行行政事业单位会计制度。</w:t>
      </w:r>
    </w:p>
    <w:p>
      <w:pPr>
        <w:spacing w:line="578" w:lineRule="exact"/>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三、基础数据核对情况</w:t>
      </w:r>
    </w:p>
    <w:p>
      <w:pPr>
        <w:spacing w:line="578" w:lineRule="exact"/>
        <w:ind w:firstLine="600" w:firstLineChars="200"/>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1、财政拨款核对情况。</w:t>
      </w:r>
    </w:p>
    <w:p>
      <w:pPr>
        <w:spacing w:line="578" w:lineRule="exact"/>
        <w:ind w:firstLine="600" w:firstLineChars="200"/>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2021年实际财政拨款2115.39万元（本年度预算拨款2021.34万元+上年度应返还额度94.05万元），财政部门拨款对账单2115.39万元。政府性基金预算财政拨款收入0万元，实际收到拨款0万元。</w:t>
      </w:r>
    </w:p>
    <w:p>
      <w:pPr>
        <w:spacing w:line="578" w:lineRule="exact"/>
        <w:rPr>
          <w:rFonts w:ascii="仿宋_GB2312" w:eastAsia="仿宋_GB2312" w:cs="仿宋" w:hAnsiTheme="minorEastAsia"/>
          <w:color w:val="auto"/>
          <w:sz w:val="30"/>
          <w:szCs w:val="30"/>
        </w:rPr>
      </w:pPr>
      <w:r>
        <w:rPr>
          <w:rFonts w:hint="eastAsia" w:ascii="仿宋_GB2312" w:eastAsia="仿宋_GB2312" w:cs="仿宋" w:hAnsiTheme="minorEastAsia"/>
          <w:color w:val="auto"/>
          <w:sz w:val="30"/>
          <w:szCs w:val="30"/>
        </w:rPr>
        <w:t>四、其他需要说明的情况。</w:t>
      </w:r>
    </w:p>
    <w:p>
      <w:pPr>
        <w:spacing w:line="700" w:lineRule="exact"/>
        <w:ind w:firstLine="450" w:firstLineChars="150"/>
        <w:rPr>
          <w:rFonts w:ascii="仿宋_GB2312" w:hAnsi="仿宋_GB2312" w:eastAsia="仿宋_GB2312"/>
          <w:color w:val="auto"/>
          <w:sz w:val="28"/>
          <w:szCs w:val="28"/>
        </w:rPr>
      </w:pPr>
      <w:r>
        <w:rPr>
          <w:rFonts w:hint="eastAsia" w:ascii="仿宋_GB2312" w:eastAsia="仿宋_GB2312" w:cs="Times New Roman" w:hAnsiTheme="minorEastAsia"/>
          <w:color w:val="auto"/>
          <w:sz w:val="30"/>
          <w:szCs w:val="30"/>
        </w:rPr>
        <w:t xml:space="preserve"> 2021年项目支出439.63万元较2020年项目支出875.9万元，减少436.27万元，减少49.8%。2021年申请购置森林消防车一辆24.8万元， 2021年量入为出，严格执行预算制度。2021年度会议2.49万元，2021年大多实行了视频会议。会议费主要是会议资料印刷费。培训费2021年11.48万元，</w:t>
      </w:r>
      <w:r>
        <w:rPr>
          <w:rFonts w:hint="eastAsia" w:ascii="仿宋_GB2312" w:hAnsi="仿宋_GB2312" w:eastAsia="仿宋_GB2312"/>
          <w:color w:val="auto"/>
          <w:sz w:val="28"/>
          <w:szCs w:val="28"/>
        </w:rPr>
        <w:t>培训费主要系单位人员在省上应急管理提升培训，消防技能鉴定培训，矿山救护队技能提升培训等</w:t>
      </w:r>
    </w:p>
    <w:p>
      <w:pPr>
        <w:spacing w:line="578" w:lineRule="exact"/>
        <w:ind w:firstLine="709"/>
        <w:rPr>
          <w:rFonts w:ascii="仿宋_GB2312" w:eastAsia="仿宋_GB2312" w:cs="Times New Roman" w:hAnsiTheme="minorEastAsia"/>
          <w:color w:val="auto"/>
          <w:sz w:val="30"/>
          <w:szCs w:val="30"/>
        </w:rPr>
      </w:pPr>
      <w:r>
        <w:rPr>
          <w:rFonts w:hint="eastAsia" w:ascii="仿宋_GB2312" w:eastAsia="仿宋_GB2312" w:cs="黑体" w:hAnsiTheme="minorEastAsia"/>
          <w:color w:val="auto"/>
          <w:sz w:val="30"/>
          <w:szCs w:val="30"/>
        </w:rPr>
        <w:t>五、报表审核情况</w:t>
      </w:r>
    </w:p>
    <w:p>
      <w:pPr>
        <w:spacing w:line="578" w:lineRule="exact"/>
        <w:ind w:firstLine="709"/>
        <w:rPr>
          <w:rFonts w:ascii="仿宋_GB2312" w:eastAsia="仿宋_GB2312" w:cs="仿宋" w:hAnsiTheme="minorEastAsia"/>
          <w:color w:val="auto"/>
          <w:sz w:val="30"/>
          <w:szCs w:val="30"/>
        </w:rPr>
      </w:pPr>
      <w:r>
        <w:rPr>
          <w:rFonts w:hint="eastAsia" w:ascii="仿宋_GB2312" w:eastAsia="仿宋_GB2312" w:cs="仿宋" w:hAnsiTheme="minorEastAsia"/>
          <w:color w:val="auto"/>
          <w:sz w:val="30"/>
          <w:szCs w:val="30"/>
        </w:rPr>
        <w:t>（一）审核情况。</w:t>
      </w:r>
    </w:p>
    <w:p>
      <w:pPr>
        <w:spacing w:line="578" w:lineRule="exact"/>
        <w:ind w:firstLine="709"/>
        <w:rPr>
          <w:rFonts w:ascii="仿宋_GB2312" w:eastAsia="仿宋_GB2312" w:cs="仿宋" w:hAnsiTheme="minorEastAsia"/>
          <w:color w:val="auto"/>
          <w:sz w:val="30"/>
          <w:szCs w:val="30"/>
        </w:rPr>
      </w:pPr>
      <w:r>
        <w:rPr>
          <w:rFonts w:hint="eastAsia" w:ascii="仿宋_GB2312" w:eastAsia="仿宋_GB2312" w:cs="仿宋" w:hAnsiTheme="minorEastAsia"/>
          <w:color w:val="auto"/>
          <w:sz w:val="30"/>
          <w:szCs w:val="30"/>
        </w:rPr>
        <w:t>1、审核公式。审核公式共提示7条，表间公式共0条，表内公式共0条</w:t>
      </w:r>
    </w:p>
    <w:p>
      <w:pPr>
        <w:spacing w:line="578" w:lineRule="exact"/>
        <w:ind w:firstLine="709"/>
        <w:rPr>
          <w:rFonts w:ascii="仿宋_GB2312" w:eastAsia="仿宋_GB2312" w:cs="黑体" w:hAnsiTheme="minorEastAsia"/>
          <w:color w:val="auto"/>
          <w:sz w:val="30"/>
          <w:szCs w:val="30"/>
        </w:rPr>
      </w:pPr>
      <w:r>
        <w:rPr>
          <w:rFonts w:hint="eastAsia" w:ascii="仿宋_GB2312" w:eastAsia="仿宋_GB2312" w:cs="黑体" w:hAnsiTheme="minorEastAsia"/>
          <w:color w:val="auto"/>
          <w:sz w:val="30"/>
          <w:szCs w:val="30"/>
        </w:rPr>
        <w:t>六、决算数据其他需要说明的情况</w:t>
      </w:r>
    </w:p>
    <w:p>
      <w:pPr>
        <w:spacing w:line="700" w:lineRule="exact"/>
        <w:ind w:firstLine="600" w:firstLineChars="200"/>
        <w:rPr>
          <w:rFonts w:ascii="仿宋_GB2312" w:hAnsi="仿宋_GB2312" w:eastAsia="仿宋_GB2312"/>
          <w:color w:val="auto"/>
          <w:sz w:val="28"/>
          <w:szCs w:val="28"/>
        </w:rPr>
      </w:pPr>
      <w:r>
        <w:rPr>
          <w:rFonts w:hint="eastAsia" w:ascii="仿宋_GB2312" w:eastAsia="仿宋_GB2312" w:cs="Times New Roman" w:hAnsiTheme="minorEastAsia"/>
          <w:color w:val="auto"/>
          <w:sz w:val="30"/>
          <w:szCs w:val="30"/>
        </w:rPr>
        <w:t xml:space="preserve"> “三公”经费严格执行预算，</w:t>
      </w:r>
      <w:r>
        <w:rPr>
          <w:rFonts w:hint="eastAsia" w:ascii="仿宋_GB2312" w:hAnsi="仿宋_GB2312" w:eastAsia="仿宋_GB2312"/>
          <w:color w:val="auto"/>
          <w:sz w:val="28"/>
          <w:szCs w:val="28"/>
        </w:rPr>
        <w:t>2021年“三公”经费决算数78.62万元，其中公务用车购置及维护费24.8万元，公务接待8.35万元；2020年“三公”经费198.84万元，较上一年减少120.22万元。</w:t>
      </w:r>
    </w:p>
    <w:p>
      <w:pPr>
        <w:spacing w:line="578" w:lineRule="exact"/>
        <w:ind w:firstLine="600" w:firstLineChars="200"/>
        <w:rPr>
          <w:rFonts w:ascii="仿宋_GB2312" w:eastAsia="仿宋_GB2312" w:cs="Times New Roman" w:hAnsiTheme="minorEastAsia"/>
          <w:color w:val="auto"/>
          <w:sz w:val="30"/>
          <w:szCs w:val="30"/>
        </w:rPr>
      </w:pPr>
      <w:r>
        <w:rPr>
          <w:rFonts w:hint="eastAsia" w:ascii="仿宋_GB2312" w:eastAsia="仿宋_GB2312" w:cs="Times New Roman" w:hAnsiTheme="minorEastAsia"/>
          <w:color w:val="auto"/>
          <w:sz w:val="30"/>
          <w:szCs w:val="30"/>
        </w:rPr>
        <w:t>维修费47万元主要是大队、玄滩、云锦、潮河等片区的营房、训练场等维修维护费用，以及器材装备维修维护经费；被装54.16万元系191人执勤服装（春、夏、秋、冬消防服、公安维稳服装、矿山救援服装、日常训练服）；专用材料44.95万元系泡沫液、水带、防毒服等服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77C3"/>
    <w:rsid w:val="00007466"/>
    <w:rsid w:val="000A1811"/>
    <w:rsid w:val="000A1A07"/>
    <w:rsid w:val="000D1D23"/>
    <w:rsid w:val="001A527B"/>
    <w:rsid w:val="001E356E"/>
    <w:rsid w:val="00244DAC"/>
    <w:rsid w:val="00255031"/>
    <w:rsid w:val="002A1B5D"/>
    <w:rsid w:val="002C0140"/>
    <w:rsid w:val="002C3002"/>
    <w:rsid w:val="002C6963"/>
    <w:rsid w:val="003877C3"/>
    <w:rsid w:val="00397601"/>
    <w:rsid w:val="00494501"/>
    <w:rsid w:val="004975F4"/>
    <w:rsid w:val="004F4C46"/>
    <w:rsid w:val="00522486"/>
    <w:rsid w:val="005502D5"/>
    <w:rsid w:val="00576055"/>
    <w:rsid w:val="005A1BB4"/>
    <w:rsid w:val="005F12EA"/>
    <w:rsid w:val="00601750"/>
    <w:rsid w:val="00612C08"/>
    <w:rsid w:val="006210EA"/>
    <w:rsid w:val="006231DE"/>
    <w:rsid w:val="0068308D"/>
    <w:rsid w:val="006848A5"/>
    <w:rsid w:val="006B17A2"/>
    <w:rsid w:val="006C4477"/>
    <w:rsid w:val="007329D4"/>
    <w:rsid w:val="00760F51"/>
    <w:rsid w:val="00774CE7"/>
    <w:rsid w:val="007C00B5"/>
    <w:rsid w:val="00812E86"/>
    <w:rsid w:val="00816C06"/>
    <w:rsid w:val="00822C60"/>
    <w:rsid w:val="00842C6A"/>
    <w:rsid w:val="008534F7"/>
    <w:rsid w:val="00854131"/>
    <w:rsid w:val="008B4CF8"/>
    <w:rsid w:val="008D1A61"/>
    <w:rsid w:val="008E0393"/>
    <w:rsid w:val="008E5B2B"/>
    <w:rsid w:val="00903A39"/>
    <w:rsid w:val="009067C4"/>
    <w:rsid w:val="00945B36"/>
    <w:rsid w:val="009A2C49"/>
    <w:rsid w:val="009A6C9B"/>
    <w:rsid w:val="009B524F"/>
    <w:rsid w:val="009E77A1"/>
    <w:rsid w:val="00A257BB"/>
    <w:rsid w:val="00A575D2"/>
    <w:rsid w:val="00A57E4B"/>
    <w:rsid w:val="00A75EBA"/>
    <w:rsid w:val="00AE44B2"/>
    <w:rsid w:val="00AF40A1"/>
    <w:rsid w:val="00B62A83"/>
    <w:rsid w:val="00BB0B4D"/>
    <w:rsid w:val="00BD6CD3"/>
    <w:rsid w:val="00BF14CE"/>
    <w:rsid w:val="00C436A8"/>
    <w:rsid w:val="00C52A55"/>
    <w:rsid w:val="00D43EC7"/>
    <w:rsid w:val="00D6432C"/>
    <w:rsid w:val="00D954E2"/>
    <w:rsid w:val="00DA1F66"/>
    <w:rsid w:val="00DA4E30"/>
    <w:rsid w:val="00DB78EA"/>
    <w:rsid w:val="00E1090A"/>
    <w:rsid w:val="00E329F1"/>
    <w:rsid w:val="00E36A16"/>
    <w:rsid w:val="00EB18AC"/>
    <w:rsid w:val="00EE0CEF"/>
    <w:rsid w:val="00F46653"/>
    <w:rsid w:val="00F9234B"/>
    <w:rsid w:val="00F9395E"/>
    <w:rsid w:val="00FC1104"/>
    <w:rsid w:val="00FC360F"/>
    <w:rsid w:val="00FD0E46"/>
    <w:rsid w:val="00FE6666"/>
    <w:rsid w:val="0E5F15F8"/>
    <w:rsid w:val="0E8D72FF"/>
    <w:rsid w:val="11D51D34"/>
    <w:rsid w:val="12863EF6"/>
    <w:rsid w:val="17784E74"/>
    <w:rsid w:val="1A757130"/>
    <w:rsid w:val="224C2753"/>
    <w:rsid w:val="22657E82"/>
    <w:rsid w:val="24790FA9"/>
    <w:rsid w:val="27152366"/>
    <w:rsid w:val="2C4227BF"/>
    <w:rsid w:val="30A047F9"/>
    <w:rsid w:val="34D963E2"/>
    <w:rsid w:val="35BD5D3A"/>
    <w:rsid w:val="38007442"/>
    <w:rsid w:val="3AAE3851"/>
    <w:rsid w:val="42A33A00"/>
    <w:rsid w:val="45844C17"/>
    <w:rsid w:val="49201FD2"/>
    <w:rsid w:val="4BA312B6"/>
    <w:rsid w:val="4EE429A3"/>
    <w:rsid w:val="59A02E3A"/>
    <w:rsid w:val="5D521C1E"/>
    <w:rsid w:val="5FE378E6"/>
    <w:rsid w:val="733B561E"/>
    <w:rsid w:val="765724D8"/>
    <w:rsid w:val="790F6562"/>
    <w:rsid w:val="7B01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rFonts w:cs="Times New Roman"/>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7">
    <w:name w:val="FollowedHyperlink"/>
    <w:semiHidden/>
    <w:qFormat/>
    <w:uiPriority w:val="99"/>
    <w:rPr>
      <w:color w:val="800080"/>
      <w:u w:val="single"/>
    </w:rPr>
  </w:style>
  <w:style w:type="character" w:styleId="8">
    <w:name w:val="Hyperlink"/>
    <w:semiHidden/>
    <w:qFormat/>
    <w:uiPriority w:val="99"/>
    <w:rPr>
      <w:color w:val="0000FF"/>
      <w:u w:val="single"/>
    </w:rPr>
  </w:style>
  <w:style w:type="character" w:customStyle="1" w:styleId="9">
    <w:name w:val="页脚 Char"/>
    <w:basedOn w:val="6"/>
    <w:semiHidden/>
    <w:qFormat/>
    <w:uiPriority w:val="99"/>
    <w:rPr>
      <w:rFonts w:ascii="Calibri" w:hAnsi="Calibri" w:eastAsia="宋体" w:cs="Calibri"/>
      <w:sz w:val="18"/>
      <w:szCs w:val="18"/>
    </w:rPr>
  </w:style>
  <w:style w:type="character" w:customStyle="1" w:styleId="10">
    <w:name w:val="页脚 Char1"/>
    <w:link w:val="3"/>
    <w:qFormat/>
    <w:locked/>
    <w:uiPriority w:val="99"/>
    <w:rPr>
      <w:rFonts w:ascii="Times New Roman" w:hAnsi="Times New Roman" w:eastAsia="宋体" w:cs="Times New Roman"/>
      <w:kern w:val="0"/>
      <w:sz w:val="18"/>
      <w:szCs w:val="18"/>
    </w:rPr>
  </w:style>
  <w:style w:type="character" w:customStyle="1" w:styleId="11">
    <w:name w:val="页眉 Char"/>
    <w:basedOn w:val="6"/>
    <w:semiHidden/>
    <w:qFormat/>
    <w:uiPriority w:val="99"/>
    <w:rPr>
      <w:rFonts w:ascii="Calibri" w:hAnsi="Calibri" w:eastAsia="宋体" w:cs="Calibri"/>
      <w:sz w:val="18"/>
      <w:szCs w:val="18"/>
    </w:rPr>
  </w:style>
  <w:style w:type="character" w:customStyle="1" w:styleId="12">
    <w:name w:val="页眉 Char1"/>
    <w:link w:val="4"/>
    <w:qFormat/>
    <w:locked/>
    <w:uiPriority w:val="99"/>
    <w:rPr>
      <w:rFonts w:ascii="Times New Roman" w:hAnsi="Times New Roman" w:eastAsia="宋体" w:cs="Times New Roman"/>
      <w:kern w:val="0"/>
      <w:sz w:val="18"/>
      <w:szCs w:val="18"/>
    </w:rPr>
  </w:style>
  <w:style w:type="character" w:customStyle="1" w:styleId="13">
    <w:name w:val="apple-converted-space"/>
    <w:basedOn w:val="6"/>
    <w:qFormat/>
    <w:uiPriority w:val="99"/>
  </w:style>
  <w:style w:type="character" w:customStyle="1" w:styleId="14">
    <w:name w:val="批注框文本 Char"/>
    <w:basedOn w:val="6"/>
    <w:semiHidden/>
    <w:qFormat/>
    <w:uiPriority w:val="99"/>
    <w:rPr>
      <w:rFonts w:ascii="Calibri" w:hAnsi="Calibri" w:eastAsia="宋体" w:cs="Calibri"/>
      <w:sz w:val="18"/>
      <w:szCs w:val="18"/>
    </w:rPr>
  </w:style>
  <w:style w:type="character" w:customStyle="1" w:styleId="15">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798</Words>
  <Characters>921</Characters>
  <Lines>6</Lines>
  <Paragraphs>1</Paragraphs>
  <TotalTime>172</TotalTime>
  <ScaleCrop>false</ScaleCrop>
  <LinksUpToDate>false</LinksUpToDate>
  <CharactersWithSpaces>926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2018-09-18T01:13:00Z</dcterms:created>
  <dc:creator>闻吉</dc:creator>
  <cp:lastModifiedBy>Administrator</cp:lastModifiedBy>
  <dcterms:modified xsi:type="dcterms:W3CDTF">2023-09-14T00:57:28Z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13420351BC564E98A73986AD66F4656B</vt:lpwstr>
  </property>
</Properties>
</file>